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CFFAA">
      <w:pPr>
        <w:spacing w:after="0" w:line="24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2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．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2 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空间向量的运算</w:t>
      </w:r>
    </w:p>
    <w:p w14:paraId="30F92295">
      <w:pPr>
        <w:spacing w:after="0" w:line="24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课时1 空间向量的加减与数乘运算</w:t>
      </w:r>
    </w:p>
    <w:p w14:paraId="60B0717D">
      <w:pPr>
        <w:spacing w:after="0" w:line="24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一、空间向量的线性运算</w:t>
      </w:r>
    </w:p>
    <w:p w14:paraId="6BFEAD90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 xml:space="preserve">1． </w:t>
      </w:r>
      <w:r>
        <w:rPr>
          <w:rFonts w:ascii="Times New Roman" w:hAnsi="Times New Roman" w:eastAsia="宋体" w:cs="Times New Roman"/>
          <w:sz w:val="21"/>
          <w14:ligatures w14:val="none"/>
        </w:rPr>
        <w:t>定义:与平面向量运算一样，空间向量的加法、减法与数乘运算如下．</w:t>
      </w:r>
    </w:p>
    <w:p w14:paraId="24554F65">
      <w:pPr>
        <w:spacing w:after="0" w:line="240" w:lineRule="auto"/>
        <w:jc w:val="center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drawing>
          <wp:inline distT="0" distB="0" distL="114300" distR="114300">
            <wp:extent cx="3267075" cy="857885"/>
            <wp:effectExtent l="0" t="0" r="9525" b="1841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3A6B0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（1）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a+b=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+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AB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=</m:t>
        </m:r>
        <m:acc>
          <m:accPr>
            <m:chr m:val="⃗"/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OB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0DAE9558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（2）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a−b=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−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OC</m:t>
            </m:r>
            <m:ctrlPr>
              <w:rPr>
                <w:rFonts w:ascii="Cambria Math" w:hAnsi="Cambria Math" w:eastAsia="宋体" w:cs="Times New Roman"/>
                <w:i/>
                <w:sz w:val="21"/>
                <w:u w:val="single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CA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7DA3F78E">
      <w:pPr>
        <w:spacing w:after="0" w:line="24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λ&gt;0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PQ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；当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λ&lt;0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MN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；当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λ=0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r>
          <m:rPr>
            <m:sty m:val="b"/>
          </m:rPr>
          <w:rPr>
            <w:rFonts w:ascii="Cambria Math" w:hAnsi="Cambria Math" w:eastAsia="宋体" w:cs="Times New Roman"/>
            <w:sz w:val="21"/>
            <w14:ligatures w14:val="none"/>
          </w:rPr>
          <m:t>O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165CF155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4332605</wp:posOffset>
            </wp:positionH>
            <wp:positionV relativeFrom="paragraph">
              <wp:posOffset>99060</wp:posOffset>
            </wp:positionV>
            <wp:extent cx="1314450" cy="876300"/>
            <wp:effectExtent l="0" t="0" r="0" b="0"/>
            <wp:wrapSquare wrapText="bothSides"/>
            <wp:docPr id="100009" name="图片 100009" descr="@@@dc010d03a83042c399a7867e3024cf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c010d03a83042c399a7867e3024cf1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2．运算法则: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三角形法则</w:t>
      </w:r>
      <w:r>
        <w:rPr>
          <w:rFonts w:ascii="Times New Roman" w:hAnsi="Times New Roman" w:eastAsia="宋体" w:cs="Times New Roman"/>
          <w:sz w:val="21"/>
          <w:u w:val="single"/>
          <w14:ligatures w14:val="none"/>
        </w:rPr>
        <w:t>、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平行四边形法则</w:t>
      </w:r>
      <w:r>
        <w:rPr>
          <w:rFonts w:ascii="Times New Roman" w:hAnsi="Times New Roman" w:eastAsia="宋体" w:cs="Times New Roman"/>
          <w:sz w:val="21"/>
          <w14:ligatures w14:val="none"/>
        </w:rPr>
        <w:t>、平行六面体法则．</w:t>
      </w:r>
    </w:p>
    <w:p w14:paraId="06A30F57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平行六面体法则:在平行六面体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3f3392a317843c7a94f98593cbd3aa79" type="#_x0000_t75" style="height:15.95pt;width:77.3pt;" o:ole="t" filled="f" o:preferrelative="t" stroked="f" coordsize="21600,21600">
            <v:path/>
            <v:fill on="f" focussize="0,0"/>
            <v:stroke on="f" joinstyle="miter"/>
            <v:imagedata r:id="rId15" o:title="eqId3f3392a317843c7a94f98593cbd3aa7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中，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e8a151623723a10a786313ae0240d8e8" type="#_x0000_t75" style="height:17.85pt;width:94.85pt;" o:ole="t" filled="f" o:preferrelative="t" stroked="f" coordsize="21600,21600">
            <v:path/>
            <v:fill on="f" focussize="0,0"/>
            <v:stroke on="f" joinstyle="miter"/>
            <v:imagedata r:id="rId17" o:title="eqIde8a151623723a10a786313ae0240d8e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0C1EE16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3．运算律（其中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λ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，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μ∈</m:t>
        </m:r>
        <m:r>
          <m:rPr>
            <m:sty m:val="b"/>
          </m:rPr>
          <w:rPr>
            <w:rFonts w:ascii="Cambria Math" w:hAnsi="Cambria Math" w:eastAsia="宋体" w:cs="Times New Roman"/>
            <w:sz w:val="21"/>
            <w14:ligatures w14:val="none"/>
          </w:rPr>
          <m:t>R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）</w:t>
      </w:r>
    </w:p>
    <w:p w14:paraId="7AD7770A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交换律：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a+b=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+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；</w:t>
      </w:r>
    </w:p>
    <w:p w14:paraId="36FEAB8D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结合律：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(a+b)+c=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a+(b+c)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，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λ(μ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a)=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λμ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)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；</w:t>
      </w:r>
    </w:p>
    <w:p w14:paraId="63080FDF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分配律：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(λ+μ)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a=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+μ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，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λ(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a+b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)=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+λ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4755BB13">
      <w:pPr>
        <w:spacing w:after="0" w:line="240" w:lineRule="auto"/>
        <w:jc w:val="both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二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>、共线向量</w:t>
      </w:r>
    </w:p>
    <w:p w14:paraId="3EF6924E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1．如果表示空间向量的有向线段所在的直线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平行或重合</w:t>
      </w:r>
      <w:r>
        <w:rPr>
          <w:rFonts w:ascii="Times New Roman" w:hAnsi="Times New Roman" w:eastAsia="宋体" w:cs="Times New Roman"/>
          <w:sz w:val="21"/>
          <w14:ligatures w14:val="none"/>
        </w:rPr>
        <w:t>，那么这些向量也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共线向量或平行向量，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平行于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t>记作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Cambria Math" w:hAnsi="Cambria Math" w:eastAsia="宋体" w:cs="Cambria Math"/>
          <w:bCs/>
          <w:sz w:val="21"/>
          <w14:ligatures w14:val="none"/>
        </w:rPr>
        <w:t>∥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457A257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2．共线向量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基本</w:t>
      </w:r>
      <w:r>
        <w:rPr>
          <w:rFonts w:ascii="Times New Roman" w:hAnsi="Times New Roman" w:eastAsia="宋体" w:cs="Times New Roman"/>
          <w:sz w:val="21"/>
          <w14:ligatures w14:val="none"/>
        </w:rPr>
        <w:t>定理：空间任意两个向量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a，b(b≠0)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Cambria Math" w:hAnsi="Cambria Math" w:eastAsia="宋体" w:cs="Cambria Math"/>
          <w:bCs/>
          <w:sz w:val="21"/>
          <w14:ligatures w14:val="none"/>
        </w:rPr>
        <w:t>∥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b⇒</m:t>
        </m:r>
      </m:oMath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存在实数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object>
          <v:shape id="_x0000_i1027" o:spt="75" alt="eqId8af4d2e3bf58cf8941cf2d51306798cb" type="#_x0000_t75" style="height:12.85pt;width:11.25pt;" o:ole="t" filled="f" o:preferrelative="t" stroked="f" coordsize="21600,21600">
            <v:path/>
            <v:fill on="f" focussize="0,0"/>
            <v:stroke on="f" joinstyle="miter"/>
            <v:imagedata r:id="rId19" o:title="eqId8af4d2e3bf58cf8941cf2d51306798c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使</w:t>
      </w:r>
      <m:oMath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=λ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0FB9B95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3．三点共线：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f3470f8e8142a61cfd3d4aa1e1e203d2" type="#_x0000_t75" style="height:12.5pt;width:43.85pt;" o:ole="t" filled="f" o:preferrelative="t" stroked="f" coordsize="21600,21600">
            <v:path/>
            <v:fill on="f" focussize="0,0"/>
            <v:stroke on="f" joinstyle="miter"/>
            <v:imagedata r:id="rId21" o:title="eqIdf3470f8e8142a61cfd3d4aa1e1e203d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三点共线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42dd04181d6a55827ca5910543331653" type="#_x0000_t75" style="height:16.6pt;width:152.15pt;" o:ole="t" filled="f" o:preferrelative="t" stroked="f" coordsize="21600,21600">
            <v:path/>
            <v:fill on="f" focussize="0,0"/>
            <v:stroke on="f" joinstyle="miter"/>
            <v:imagedata r:id="rId23" o:title="eqId42dd04181d6a55827ca591054333165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(其中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9bb3d018b09bee05f591a731e50339f4" type="#_x0000_t75" style="height:13.75pt;width:38.8pt;" o:ole="t" filled="f" o:preferrelative="t" stroked="f" coordsize="21600,21600">
            <v:path/>
            <v:fill on="f" focussize="0,0"/>
            <v:stroke on="f" joinstyle="miter"/>
            <v:imagedata r:id="rId25" o:title="eqId9bb3d018b09bee05f591a731e50339f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)．</w:t>
      </w:r>
    </w:p>
    <w:p w14:paraId="4F8C4A8A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4．与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共线的单位向量为</w:t>
      </w:r>
      <m:oMath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±</m:t>
        </m:r>
        <m:f>
          <m:f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4147ECD">
      <w:pPr>
        <w:spacing w:after="0" w:line="240" w:lineRule="auto"/>
        <w:textAlignment w:val="center"/>
        <w:rPr>
          <w:rFonts w:ascii="Times New Roman" w:hAnsi="Times New Roman" w:eastAsia="宋体" w:cs="Times New Roman"/>
          <w:b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1"/>
          <w14:ligatures w14:val="none"/>
        </w:rPr>
        <w:t>三</w:t>
      </w: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、共面向量</w:t>
      </w:r>
    </w:p>
    <w:p w14:paraId="31516EA4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 定义：一般地，能平移到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同一平面内的向量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叫作</w:t>
      </w:r>
      <w:r>
        <w:rPr>
          <w:rFonts w:ascii="Times New Roman" w:hAnsi="Times New Roman" w:eastAsia="宋体" w:cs="Times New Roman"/>
          <w:sz w:val="21"/>
          <w14:ligatures w14:val="none"/>
        </w:rPr>
        <w:t>共面向量．说明:空间任意的两向量都是共面的．</w:t>
      </w:r>
    </w:p>
    <w:p w14:paraId="1C0E6033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2．共面向量定理：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如果两个向量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不共线，那么向量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p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共面的充要条件是</w:t>
      </w:r>
      <w:r>
        <w:rPr>
          <w:rFonts w:ascii="Times New Roman" w:hAnsi="Times New Roman" w:eastAsia="宋体" w:cs="Times New Roman"/>
          <w:bCs/>
          <w:sz w:val="21"/>
          <w:u w:val="single"/>
          <w14:ligatures w14:val="none"/>
        </w:rPr>
        <w:t>存</w:t>
      </w:r>
      <w:r>
        <w:rPr>
          <w:rFonts w:ascii="Times New Roman" w:hAnsi="Times New Roman" w:eastAsia="宋体" w:cs="Times New Roman"/>
          <w:color w:val="0000FF"/>
          <w:sz w:val="21"/>
          <w:u w:val="single"/>
          <w14:ligatures w14:val="none"/>
        </w:rPr>
        <w:t>在唯一的有序实数对</w:t>
      </w:r>
      <m:oMath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x,y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使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p=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x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a+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y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6E8D371A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 证明四点共面的方法</w:t>
      </w:r>
    </w:p>
    <w:p w14:paraId="3A87D196">
      <w:pPr>
        <w:spacing w:after="0" w:line="24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方法一： 若要证明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31" o:spt="75" alt="eqIdd9cc556e553c6c837b9fca4a671fd96b" type="#_x0000_t75" style="height:12.5pt;width:58.8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四点共面，只需要证明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dea2425055105245942d8185585489d9" type="#_x0000_t75" style="height:16.6pt;width:80.15pt;" o:ole="t" filled="f" o:preferrelative="t" stroked="f" coordsize="21600,21600">
            <v:path/>
            <v:fill on="f" focussize="0,0"/>
            <v:stroke on="f" joinstyle="miter"/>
            <v:imagedata r:id="rId29" o:title="eqIddea2425055105245942d8185585489d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7804C20">
      <w:pPr>
        <w:spacing w:after="0" w:line="240" w:lineRule="auto"/>
        <w:jc w:val="center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123950" cy="1162050"/>
            <wp:effectExtent l="0" t="0" r="0" b="0"/>
            <wp:docPr id="100011" name="图片 100011" descr="@@@7db09dd79c4549d1a34a190332040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7db09dd79c4549d1a34a190332040093"/>
                    <pic:cNvPicPr>
                      <a:picLocks noChangeAspect="1"/>
                    </pic:cNvPicPr>
                  </pic:nvPicPr>
                  <pic:blipFill>
                    <a:blip r:embed="rId3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lang w:val="en-US" w:eastAsia="zh-CN"/>
          <w14:ligatures w14:val="none"/>
        </w:rPr>
        <w:t xml:space="preserve">       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981075" cy="1171575"/>
            <wp:effectExtent l="0" t="0" r="9525" b="9525"/>
            <wp:docPr id="100013" name="图片 100013" descr="@@@fccf1b3d7d9144f1b21d0938797076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fccf1b3d7d9144f1b21d09387970768d"/>
                    <pic:cNvPicPr>
                      <a:picLocks noChangeAspect="1"/>
                    </pic:cNvPicPr>
                  </pic:nvPicPr>
                  <pic:blipFill>
                    <a:blip r:embed="rId3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A29DE">
      <w:pPr>
        <w:spacing w:after="0" w:line="240" w:lineRule="auto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方法二：若要证明</w:t>
      </w:r>
      <w:r>
        <w:rPr>
          <w:rFonts w:ascii="Times New Roman" w:hAnsi="Times New Roman" w:eastAsia="宋体" w:cs="Times New Roman"/>
          <w:position w:val="-6"/>
          <w:sz w:val="21"/>
          <w14:ligatures w14:val="none"/>
        </w:rPr>
        <w:object>
          <v:shape id="_x0000_i1033" o:spt="75" alt="eqIdd9cc556e553c6c837b9fca4a671fd96b" type="#_x0000_t75" style="height:12.5pt;width:58.8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四点共面，只需要证明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ca9a98659139d2e8e4d3863431727bd5" type="#_x0000_t75" style="height:16.6pt;width:111.75pt;" o:ole="t" filled="f" o:preferrelative="t" stroked="f" coordsize="21600,21600">
            <v:path/>
            <v:fill on="f" focussize="0,0"/>
            <v:stroke on="f" joinstyle="miter"/>
            <v:imagedata r:id="rId35" o:title="eqIdca9a98659139d2e8e4d3863431727bd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(其中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7ac86f733931ead22f5c710d460d71ee" type="#_x0000_t75" style="height:13.75pt;width:52.9pt;" o:ole="t" filled="f" o:preferrelative="t" stroked="f" coordsize="21600,21600">
            <v:path/>
            <v:fill on="f" focussize="0,0"/>
            <v:stroke on="f" joinstyle="miter"/>
            <v:imagedata r:id="rId37" o:title="eqId7ac86f733931ead22f5c710d460d71e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)．</w:t>
      </w:r>
    </w:p>
    <w:p w14:paraId="01F91FE5">
      <w:pPr>
        <w:spacing w:after="0" w:line="240" w:lineRule="auto"/>
        <w:jc w:val="center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1"/>
          <w14:ligatures w14:val="none"/>
        </w:rPr>
        <w:t>课时2 空间向量的数量积运算</w:t>
      </w:r>
    </w:p>
    <w:p w14:paraId="4D494292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1.两个向量的夹角：</w:t>
      </w:r>
    </w:p>
    <w:p w14:paraId="0E8BC598">
      <w:pPr>
        <w:spacing w:after="0" w:line="240" w:lineRule="auto"/>
        <w:jc w:val="both"/>
        <w:rPr>
          <w:rFonts w:ascii="Calibri" w:hAnsi="Cambria Math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在空间中任取一点O，作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，则∠AOB叫作向量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的夹角，记作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color w:val="0000FF"/>
                <w:sz w:val="21"/>
                <w:u w:val="single"/>
                <w14:ligatures w14:val="none"/>
              </w:rPr>
            </m:ctrlPr>
          </m:e>
        </m:d>
      </m:oMath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，通常规定</w:t>
      </w:r>
      <m:oMath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0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≤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:u w:val="single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Cambria Math"/>
            <w:sz w:val="21"/>
            <w:u w:val="single"/>
            <w14:ligatures w14:val="none"/>
          </w:rPr>
          <m:t>≤</m:t>
        </m:r>
        <m:r>
          <m:rPr>
            <m:sty m:val="p"/>
          </m:rPr>
          <w:rPr>
            <w:rFonts w:ascii="Cambria Math" w:hAnsi="Cambria Math" w:eastAsia="宋体" w:cs="Cambria Math"/>
            <w:color w:val="0000FF"/>
            <w:sz w:val="21"/>
            <w:u w:val="single"/>
            <w14:ligatures w14:val="none"/>
          </w:rPr>
          <m:t>π</m:t>
        </m:r>
      </m:oMath>
      <w:r>
        <w:rPr>
          <w:rFonts w:hint="eastAsia" w:ascii="Calibri" w:hAnsi="Cambria Math" w:eastAsia="宋体" w:cs="Cambria Math"/>
          <w:bCs/>
          <w:iCs/>
          <w:sz w:val="21"/>
          <w14:ligatures w14:val="none"/>
        </w:rPr>
        <w:t>，且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b，a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</m:oMath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。</w:t>
      </w:r>
    </w:p>
    <w:p w14:paraId="23280793">
      <w:pPr>
        <w:spacing w:after="0" w:line="240" w:lineRule="auto"/>
        <w:jc w:val="both"/>
        <w:rPr>
          <w:rFonts w:ascii="Calibri" w:hAnsi="Cambria Math" w:eastAsia="宋体" w:cs="Times New Roman"/>
          <w:bCs/>
          <w:sz w:val="21"/>
          <w14:ligatures w14:val="none"/>
        </w:rPr>
      </w:pPr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注意：当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=0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时，向量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方向相同；</w:t>
      </w:r>
    </w:p>
    <w:p w14:paraId="51B76473">
      <w:pPr>
        <w:spacing w:after="0" w:line="240" w:lineRule="auto"/>
        <w:jc w:val="both"/>
        <w:rPr>
          <w:rFonts w:ascii="Calibri" w:hAnsi="Cambria Math" w:eastAsia="宋体" w:cs="Times New Roman"/>
          <w:bCs/>
          <w:sz w:val="21"/>
          <w14:ligatures w14:val="none"/>
        </w:rPr>
      </w:pPr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=π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时，向量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方向相反；</w:t>
      </w:r>
    </w:p>
    <w:p w14:paraId="039565A6">
      <w:pPr>
        <w:spacing w:after="0" w:line="240" w:lineRule="auto"/>
        <w:jc w:val="both"/>
        <w:rPr>
          <w:rFonts w:ascii="Calibri" w:hAnsi="Cambria Math" w:eastAsia="宋体" w:cs="Times New Roman"/>
          <w:bCs/>
          <w:sz w:val="21"/>
          <w14:ligatures w14:val="none"/>
        </w:rPr>
      </w:pPr>
      <w:r>
        <w:rPr>
          <w:rFonts w:hint="eastAsia" w:ascii="Calibri" w:hAnsi="Cambria Math" w:eastAsia="宋体" w:cs="Times New Roman"/>
          <w:bCs/>
          <w:iCs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a，b</m:t>
            </m:r>
            <m:ctrlPr>
              <w:rPr>
                <w:rFonts w:ascii="Cambria Math" w:hAnsi="Cambria Math" w:eastAsia="宋体" w:cs="Times New Roman"/>
                <w:bCs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</m:oMath>
      <w:r>
        <w:rPr>
          <w:rFonts w:hint="eastAsia" w:ascii="Calibri" w:hAnsi="Cambria Math" w:eastAsia="宋体" w:cs="Times New Roman"/>
          <w:sz w:val="21"/>
          <w14:ligatures w14:val="none"/>
        </w:rPr>
        <w:t>时，向量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互相垂直，记作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a⊥b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。</w:t>
      </w:r>
    </w:p>
    <w:p w14:paraId="15694AED">
      <w:pPr>
        <w:spacing w:after="0" w:line="24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．数量积定义：已知两个非零向量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，则</w:t>
      </w:r>
      <m:oMath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||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d>
      </m:oMath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叫作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的数量积，记作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a∙b</m:t>
        </m:r>
      </m:oMath>
      <w:r>
        <w:rPr>
          <w:rFonts w:ascii="Times New Roman" w:hAnsi="Times New Roman" w:eastAsia="宋体" w:cs="Times New Roman"/>
          <w:b/>
          <w:sz w:val="21"/>
          <w14:ligatures w14:val="none"/>
        </w:rPr>
        <w:t>．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即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a∙b=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||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．特别地，零向量与任意向量的数量积为</w:t>
      </w:r>
      <w:r>
        <w:rPr>
          <w:rFonts w:ascii="Times New Roman" w:hAnsi="Times New Roman" w:eastAsia="宋体" w:cs="Times New Roman"/>
          <w:b/>
          <w:bCs/>
          <w:color w:val="0000FF"/>
          <w:sz w:val="21"/>
          <w:u w:val="single"/>
          <w14:ligatures w14:val="none"/>
        </w:rPr>
        <w:t>0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．</w:t>
      </w:r>
    </w:p>
    <w:p w14:paraId="036C33BA">
      <w:pPr>
        <w:spacing w:after="0" w:line="24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3</w:t>
      </w:r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．空间向量的数量积满足如下的运算律：</w:t>
      </w:r>
    </w:p>
    <w:p w14:paraId="690920F0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m:oMath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(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a)∙b=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λ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(a∙b)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；</w:t>
      </w:r>
    </w:p>
    <w:p w14:paraId="1E418423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交换律：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a∙b=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b∙a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；</w:t>
      </w:r>
    </w:p>
    <w:p w14:paraId="5276EA3C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分配律：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(a+b)∙c=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a∙c+b∙c</m:t>
        </m:r>
      </m:oMath>
      <w:r>
        <w:rPr>
          <w:rFonts w:ascii="Times New Roman" w:hAnsi="Times New Roman" w:eastAsia="宋体" w:cs="Times New Roman"/>
          <w:bCs/>
          <w:color w:val="0000FF"/>
          <w:sz w:val="21"/>
          <w14:ligatures w14:val="none"/>
        </w:rPr>
        <w:t>．</w:t>
      </w:r>
    </w:p>
    <w:p w14:paraId="3704F07D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4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．数量积的应用：</w:t>
      </w:r>
    </w:p>
    <w:p w14:paraId="538ACC71">
      <w:pPr>
        <w:spacing w:after="0" w:line="240" w:lineRule="auto"/>
        <w:jc w:val="both"/>
        <w:rPr>
          <w:rFonts w:ascii="Calibri" w:hAnsi="Cambria Math" w:eastAsia="宋体" w:cs="Times New Roman"/>
          <w:sz w:val="21"/>
          <w14:ligatures w14:val="none"/>
        </w:rPr>
      </w:pPr>
      <m:oMath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a∙b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||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Times New Roman"/>
            <w:sz w:val="21"/>
            <w14:ligatures w14:val="none"/>
          </w:rPr>
          <m:t>（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a≠0</m:t>
        </m:r>
        <m:r>
          <m:rPr>
            <m:sty m:val="bi"/>
          </m:rPr>
          <w:rPr>
            <w:rFonts w:hint="eastAsia" w:ascii="Cambria Math" w:hAnsi="Cambria Math" w:eastAsia="宋体" w:cs="Times New Roman"/>
            <w:sz w:val="21"/>
            <w14:ligatures w14:val="none"/>
          </w:rPr>
          <m:t>，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b≠0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14:ligatures w14:val="none"/>
          </w:rPr>
          <m:t>）</m:t>
        </m:r>
      </m:oMath>
      <w:r>
        <w:rPr>
          <w:rFonts w:hint="eastAsia" w:ascii="Calibri" w:hAnsi="Cambria Math" w:eastAsia="宋体" w:cs="Times New Roman"/>
          <w:sz w:val="21"/>
          <w14:ligatures w14:val="none"/>
        </w:rPr>
        <w:t>;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a|=</m:t>
        </m:r>
        <m:rad>
          <m:radPr>
            <m:degHide m:val="1"/>
            <m:ctrlPr>
              <w:rPr>
                <w:rFonts w:ascii="Cambria Math" w:hAnsi="Cambria Math" w:eastAsia="宋体" w:cs="Times New Roman"/>
                <w:b/>
                <w:i/>
                <w:sz w:val="21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b/>
                <w:i/>
                <w:sz w:val="21"/>
                <w14:ligatures w14:val="none"/>
              </w:rPr>
            </m:ctrlPr>
          </m:deg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a∙a</m:t>
            </m:r>
            <m:ctrlPr>
              <w:rPr>
                <w:rFonts w:ascii="Cambria Math" w:hAnsi="Cambria Math" w:eastAsia="宋体" w:cs="Times New Roman"/>
                <w:b/>
                <w:i/>
                <w:sz w:val="21"/>
                <w14:ligatures w14:val="none"/>
              </w:rPr>
            </m:ctrlPr>
          </m:e>
        </m:rad>
      </m:oMath>
      <w:r>
        <w:rPr>
          <w:rFonts w:hint="eastAsia" w:ascii="Calibri" w:hAnsi="Cambria Math" w:eastAsia="宋体" w:cs="Times New Roman"/>
          <w:b/>
          <w:sz w:val="21"/>
          <w14:ligatures w14:val="none"/>
        </w:rPr>
        <w:t>;</w:t>
      </w:r>
    </w:p>
    <w:p w14:paraId="0ED1ED83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14:ligatures w14:val="none"/>
        </w:rPr>
        <w:t>当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a≠0</m:t>
        </m:r>
      </m:oMath>
      <w:r>
        <w:rPr>
          <w:rFonts w:ascii="Times New Roman" w:hAnsi="Times New Roman" w:eastAsia="宋体" w:cs="Times New Roman"/>
          <w:b/>
          <w:i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b≠0</m:t>
        </m:r>
      </m:oMath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时，有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a⊥b⟺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a∙b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=0</m:t>
        </m:r>
      </m:oMath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。</w:t>
      </w:r>
    </w:p>
    <w:p w14:paraId="269161A1">
      <w:pPr>
        <w:spacing w:after="0" w:line="24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5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投影向量</w:t>
      </w:r>
    </w:p>
    <w:p w14:paraId="325B2951">
      <w:pPr>
        <w:spacing w:after="0" w:line="240" w:lineRule="auto"/>
        <w:jc w:val="both"/>
        <w:rPr>
          <w:rFonts w:ascii="Times New Roman" w:hAnsi="Times New Roman" w:eastAsia="宋体" w:cs="Times New Roman"/>
          <w:bCs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已知两个非零向量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a，b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，在空间任取一点</w:t>
      </w:r>
      <w:r>
        <w:rPr>
          <w:rFonts w:hint="eastAsia" w:ascii="Calibri" w:hAnsi="Cambria Math" w:eastAsia="宋体" w:cs="Times New Roman"/>
          <w:bCs/>
          <w:i/>
          <w:iCs/>
          <w:sz w:val="21"/>
          <w14:ligatures w14:val="none"/>
        </w:rPr>
        <w:t>O</w:t>
      </w:r>
      <w:r>
        <w:rPr>
          <w:rFonts w:hint="eastAsia" w:ascii="Calibri" w:hAnsi="Cambria Math" w:eastAsia="宋体" w:cs="Times New Roman"/>
          <w:bCs/>
          <w:sz w:val="21"/>
          <w14:ligatures w14:val="none"/>
        </w:rPr>
        <w:t>，作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OA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OB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，过点B作直线OA的垂线，垂足为点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，称向量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</m:t>
            </m:r>
            <m:sSub>
              <m:sSubP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为向量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在向量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方向上的投影向量，其长度等于</w:t>
      </w:r>
      <m:oMath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bCs/>
          <w:iCs/>
          <w:sz w:val="21"/>
          <w14:ligatures w14:val="none"/>
        </w:rPr>
        <w:t>．</w:t>
      </w:r>
    </w:p>
    <w:p w14:paraId="6E4CDB5E">
      <w:pPr>
        <w:spacing w:after="0" w:line="240" w:lineRule="auto"/>
        <w:jc w:val="both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注意：当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为锐角时，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:u w:val="single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&gt;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0</m:t>
        </m:r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，如图（1）；</w:t>
      </w:r>
    </w:p>
    <w:p w14:paraId="1588A847">
      <w:pPr>
        <w:spacing w:after="0" w:line="240" w:lineRule="auto"/>
        <w:jc w:val="both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为钝角时，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:u w:val="single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&lt;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0</m:t>
        </m:r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，如图（2）；</w:t>
      </w:r>
    </w:p>
    <w:p w14:paraId="36AC5A79">
      <w:pPr>
        <w:spacing w:after="0" w:line="240" w:lineRule="auto"/>
        <w:jc w:val="both"/>
        <w:rPr>
          <w:rFonts w:ascii="Calibri" w:hAnsi="Cambria Math" w:eastAsia="宋体" w:cs="Times New Roman"/>
          <w:i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iCs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:u w:val="single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0</m:t>
        </m:r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，如图（3）；</w:t>
      </w:r>
    </w:p>
    <w:p w14:paraId="0D17B405">
      <w:pPr>
        <w:spacing w:after="0" w:line="240" w:lineRule="auto"/>
        <w:jc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drawing>
          <wp:inline distT="0" distB="0" distL="114300" distR="114300">
            <wp:extent cx="3057525" cy="1299210"/>
            <wp:effectExtent l="0" t="0" r="0" b="0"/>
            <wp:docPr id="8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6"/>
                    <pic:cNvPicPr>
                      <a:picLocks noChangeAspect="1"/>
                    </pic:cNvPicPr>
                  </pic:nvPicPr>
                  <pic:blipFill>
                    <a:blip r:embed="rId3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1D20C">
      <w:pPr>
        <w:spacing w:after="0" w:line="24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6</w:t>
      </w:r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  <w:r>
        <w:rPr>
          <w:rFonts w:hint="eastAsia" w:ascii="Calibri" w:hAnsi="Calibri" w:eastAsia="宋体" w:cs="Times New Roman"/>
          <w:sz w:val="21"/>
          <w14:ligatures w14:val="none"/>
        </w:rPr>
        <w:t>投影数量</w:t>
      </w:r>
    </w:p>
    <w:p w14:paraId="00C3F2FA">
      <w:pPr>
        <w:spacing w:after="0" w:line="24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称</w:t>
      </w:r>
      <m:oMath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d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为投影向量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O</m:t>
            </m:r>
            <m:sSub>
              <m:sSubP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B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bCs/>
                    <w:i/>
                    <w:sz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hint="eastAsia" w:ascii="Calibri" w:hAnsi="Cambria Math" w:eastAsia="宋体" w:cs="Times New Roman"/>
          <w:sz w:val="21"/>
          <w14:ligatures w14:val="none"/>
        </w:rPr>
        <w:t>的数量，也称为向量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在向量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方向上的投影数量，即向量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在向量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方向上的投影数量为</w:t>
      </w:r>
      <m:oMath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14:ligatures w14:val="none"/>
          </w:rPr>
          <m:t>cos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a∙b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en>
        </m:f>
        <m:r>
          <m:rPr/>
          <w:rPr>
            <w:rFonts w:ascii="Cambria Math" w:hAnsi="Cambria Math" w:eastAsia="宋体" w:cs="Times New Roman"/>
            <w:sz w:val="21"/>
            <w14:ligatures w14:val="none"/>
          </w:rPr>
          <m:t>=</m:t>
        </m:r>
        <m:sSub>
          <m:sSub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∙</m:t>
        </m:r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b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（</w:t>
      </w:r>
      <m:oMath>
        <m:sSub>
          <m:sSub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a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sub>
        </m:sSub>
      </m:oMath>
      <w:r>
        <w:rPr>
          <w:rFonts w:hint="eastAsia" w:ascii="Calibri" w:hAnsi="Cambria Math" w:eastAsia="宋体" w:cs="Times New Roman"/>
          <w:iCs/>
          <w:sz w:val="21"/>
          <w14:ligatures w14:val="none"/>
        </w:rPr>
        <w:t>是向量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（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a≠</m:t>
        </m:r>
        <m:r>
          <m:rPr>
            <m:sty m:val="b"/>
          </m:rPr>
          <w:rPr>
            <w:rFonts w:ascii="Cambria Math" w:hAnsi="Cambria Math" w:eastAsia="宋体" w:cs="Times New Roman"/>
            <w:sz w:val="21"/>
            <w14:ligatures w14:val="none"/>
          </w:rPr>
          <m:t>O</m:t>
        </m:r>
      </m:oMath>
      <w:r>
        <w:rPr>
          <w:rFonts w:hint="eastAsia" w:ascii="Calibri" w:hAnsi="Cambria Math" w:eastAsia="宋体" w:cs="Times New Roman"/>
          <w:bCs/>
          <w:sz w:val="21"/>
          <w14:ligatures w14:val="none"/>
        </w:rPr>
        <w:t>）同方向的单位向量）.</w:t>
      </w:r>
    </w:p>
    <w:p w14:paraId="2ADEB0E3">
      <w:pPr>
        <w:spacing w:line="240" w:lineRule="auto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B4A1E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592CB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1B0A4">
    <w:pPr>
      <w:pStyle w:val="11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0" w:name="_GoBack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:lang w:val="en-US" w:eastAsia="zh-CN"/>
      </w:rPr>
      <w:t>配套《高中必刷题 数学 选择性必修第一册 BS》使用</w:t>
    </w:r>
  </w:p>
  <w:p w14:paraId="7E141441">
    <w:pPr>
      <w:pStyle w:val="12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49F25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361D2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D71"/>
    <w:rsid w:val="00344EAA"/>
    <w:rsid w:val="008A0D71"/>
    <w:rsid w:val="00B74A47"/>
    <w:rsid w:val="00D0045D"/>
    <w:rsid w:val="04444E3A"/>
    <w:rsid w:val="3660598A"/>
    <w:rsid w:val="66DF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9" Type="http://schemas.openxmlformats.org/officeDocument/2006/relationships/fontTable" Target="fontTable.xml"/><Relationship Id="rId38" Type="http://schemas.openxmlformats.org/officeDocument/2006/relationships/image" Target="media/image18.png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image" Target="media/image11.wmf"/><Relationship Id="rId26" Type="http://schemas.openxmlformats.org/officeDocument/2006/relationships/oleObject" Target="embeddings/oleObject7.bin"/><Relationship Id="rId25" Type="http://schemas.openxmlformats.org/officeDocument/2006/relationships/image" Target="media/image10.wmf"/><Relationship Id="rId24" Type="http://schemas.openxmlformats.org/officeDocument/2006/relationships/oleObject" Target="embeddings/oleObject6.bin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1238</Characters>
  <Lines>152</Lines>
  <Paragraphs>194</Paragraphs>
  <TotalTime>0</TotalTime>
  <ScaleCrop>false</ScaleCrop>
  <LinksUpToDate>false</LinksUpToDate>
  <CharactersWithSpaces>1252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2025-04-02T04:05:00Z</dcterms:created>
  <dc:creator>路阳 梁</dc:creator>
  <cp:lastModifiedBy>小明同学</cp:lastModifiedBy>
  <dcterms:modified xsi:type="dcterms:W3CDTF">2026-03-20T03:19:57Z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0ECC52718A774F1C84875EECA11613D7_12</vt:lpwstr>
  </property>
</Properties>
</file>